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628"/>
      </w:tblGrid>
      <w:tr w:rsidR="008A4FEE" w:rsidTr="008A4FEE">
        <w:tc>
          <w:tcPr>
            <w:tcW w:w="9628" w:type="dxa"/>
          </w:tcPr>
          <w:p w:rsidR="008A4FEE" w:rsidRDefault="008A4FEE" w:rsidP="008A4FEE">
            <w:pPr>
              <w:jc w:val="both"/>
            </w:pPr>
            <w:bookmarkStart w:id="0" w:name="_GoBack"/>
            <w:bookmarkEnd w:id="0"/>
            <w:r w:rsidRPr="008A4FEE">
              <w:t xml:space="preserve">Procedura aperta ai sensi degli artt. 36 comma 2 lett. d) e 60 del </w:t>
            </w:r>
            <w:proofErr w:type="spellStart"/>
            <w:r w:rsidRPr="008A4FEE">
              <w:t>D.Lgs.</w:t>
            </w:r>
            <w:proofErr w:type="spellEnd"/>
            <w:r w:rsidRPr="008A4FEE">
              <w:t xml:space="preserve"> n. 50/2016 coordinato con Legge n. 55/2019 per l’affidamento dei </w:t>
            </w:r>
            <w:r w:rsidRPr="008A4FEE">
              <w:rPr>
                <w:b/>
                <w:bCs/>
              </w:rPr>
              <w:t>lavori di realizzazione della nuova scuola secondaria di primo grado nel Comune di Corinaldo (AN)</w:t>
            </w:r>
            <w:r w:rsidRPr="008A4FEE">
              <w:t xml:space="preserve"> - Progetto esecutivo - Class. S.U.A. 1/2020 AN - CUP B79H18000200005 - CIG 8202589E90  </w:t>
            </w:r>
          </w:p>
        </w:tc>
      </w:tr>
    </w:tbl>
    <w:p w:rsidR="008A4FEE" w:rsidRDefault="008A4FEE" w:rsidP="008A4FEE">
      <w:pPr>
        <w:jc w:val="both"/>
      </w:pPr>
    </w:p>
    <w:p w:rsidR="007A4A5D" w:rsidRDefault="007A4A5D" w:rsidP="008A4FEE">
      <w:pPr>
        <w:jc w:val="both"/>
      </w:pPr>
    </w:p>
    <w:p w:rsidR="008A4FEE" w:rsidRPr="00261881" w:rsidRDefault="008A4FEE" w:rsidP="00B27A22">
      <w:pPr>
        <w:rPr>
          <w:b/>
          <w:bCs/>
          <w:u w:val="single"/>
        </w:rPr>
      </w:pPr>
      <w:r w:rsidRPr="00261881">
        <w:rPr>
          <w:b/>
          <w:bCs/>
          <w:u w:val="single"/>
        </w:rPr>
        <w:t xml:space="preserve">QUESITO 1 </w:t>
      </w:r>
    </w:p>
    <w:p w:rsidR="00261881" w:rsidRDefault="008A4FEE" w:rsidP="008A4FEE">
      <w:pPr>
        <w:jc w:val="both"/>
      </w:pPr>
      <w:r>
        <w:t>Tra le varie attestazioni richieste ed atte a sottolineare la capacità di produzione diretta del concorrente (punto 17 C3 – BUSTA OFFERTA TECNICA), oltre a quella del Centro di Trasformazione del Legno, viene specificata e richiesta anche quella del Centro di Trasformazione dell’Acciaio per “…</w:t>
      </w:r>
      <w:r w:rsidRPr="008A4FEE">
        <w:rPr>
          <w:i/>
          <w:iCs/>
        </w:rPr>
        <w:t>la produzione degli elementi metallici di giunzione delle strutture lignee</w:t>
      </w:r>
      <w:r>
        <w:t>”. I</w:t>
      </w:r>
      <w:r w:rsidRPr="008A4FEE">
        <w:t>n merito a quest’ultima certificazione</w:t>
      </w:r>
      <w:r>
        <w:t xml:space="preserve"> si precisa che</w:t>
      </w:r>
      <w:r w:rsidR="0011381F">
        <w:t>,</w:t>
      </w:r>
      <w:r>
        <w:t xml:space="preserve"> con l’entrata in vigore della EN</w:t>
      </w:r>
      <w:r w:rsidR="00261881">
        <w:t xml:space="preserve"> </w:t>
      </w:r>
      <w:r>
        <w:t>1090-1:2009</w:t>
      </w:r>
      <w:r w:rsidR="0011381F">
        <w:t>,</w:t>
      </w:r>
      <w:r>
        <w:t xml:space="preserve"> tutti i costruttori di carpenterie metalliche con funzione strutturale (statica o dinamica) sono necessariamente obbligati ad adeguare i propri standard di processo e di prodotto secondo i criteri imposti dalla suddetta norma, associando di conseguenza agli elementi metallici per uso strutturale, trasformati e prodotti, sia la Marcatura CE che la DOP </w:t>
      </w:r>
      <w:r w:rsidR="0011381F">
        <w:t xml:space="preserve">come previsto dal </w:t>
      </w:r>
      <w:r>
        <w:t>Regolamento Europeo n. 305/2011.</w:t>
      </w:r>
    </w:p>
    <w:p w:rsidR="008A4FEE" w:rsidRDefault="0011381F" w:rsidP="008A4FEE">
      <w:pPr>
        <w:jc w:val="both"/>
      </w:pPr>
      <w:r>
        <w:t>Fatta quindi la suddetta considerazione si chiedono chiarimenti riguardo a quanto reso nel documento di gara al punto 17 C.3 del paragrafo 17, sottolineando che, in qualità di Norma Europea Armonizzata per le carpenterie metalliche per uso strutturale, la EN</w:t>
      </w:r>
      <w:r w:rsidR="004A1939">
        <w:t xml:space="preserve"> </w:t>
      </w:r>
      <w:r>
        <w:t>1090-1:2009 comprende già, per sua stessa natura, elementi di carpenteria metallica comunemente impiegati (travi, pilastri,</w:t>
      </w:r>
      <w:r w:rsidR="007A4A5D">
        <w:t xml:space="preserve"> </w:t>
      </w:r>
      <w:proofErr w:type="spellStart"/>
      <w:r>
        <w:t>ecc</w:t>
      </w:r>
      <w:proofErr w:type="spellEnd"/>
      <w:r>
        <w:t>), rendendo così indispensabile e coercitiva, per le aziende operanti nel settore, la dotazione a questo tipo di certificazione, facendo di conseguenza decadere l’attestazione di denuncia di attività di “Centro di Trasformazione” prevista ai sensi del DM 17/01/2018 (NTC 2018) che resta pertanto valida solo per i casi limite non direttamente applicabili previsti appunto dalla suddetta Norma EN</w:t>
      </w:r>
      <w:r w:rsidR="004A1939">
        <w:t xml:space="preserve"> </w:t>
      </w:r>
      <w:r>
        <w:t>1900.</w:t>
      </w:r>
    </w:p>
    <w:p w:rsidR="0011381F" w:rsidRPr="00261881" w:rsidRDefault="0011381F" w:rsidP="008A4FEE">
      <w:pPr>
        <w:jc w:val="both"/>
        <w:rPr>
          <w:b/>
          <w:bCs/>
          <w:u w:val="single"/>
        </w:rPr>
      </w:pPr>
      <w:r w:rsidRPr="00261881">
        <w:rPr>
          <w:b/>
          <w:bCs/>
          <w:u w:val="single"/>
        </w:rPr>
        <w:t xml:space="preserve">RISPOSTA </w:t>
      </w:r>
    </w:p>
    <w:p w:rsidR="0011381F" w:rsidRDefault="0011381F" w:rsidP="008A4FEE">
      <w:pPr>
        <w:jc w:val="both"/>
      </w:pPr>
      <w:r>
        <w:t>Per centro di Trasformazione dell’Acciaio si intende il possesso da parte del concorrente singolo</w:t>
      </w:r>
      <w:r w:rsidR="00AD28D9">
        <w:t xml:space="preserve"> -</w:t>
      </w:r>
      <w:r>
        <w:t xml:space="preserve"> o in caso di Associazione Temporanea d</w:t>
      </w:r>
      <w:r w:rsidR="00261881">
        <w:t>e</w:t>
      </w:r>
      <w:r>
        <w:t xml:space="preserve">l concorrente mandatario/capogruppo </w:t>
      </w:r>
      <w:r w:rsidR="00AD28D9">
        <w:t xml:space="preserve">- </w:t>
      </w:r>
      <w:r>
        <w:t>del Certificato CE ai sensi della normativa EN 1090-1:2009+A1:2011.</w:t>
      </w:r>
    </w:p>
    <w:p w:rsidR="00261881" w:rsidRDefault="00261881" w:rsidP="008A4FEE">
      <w:pPr>
        <w:jc w:val="both"/>
      </w:pPr>
    </w:p>
    <w:p w:rsidR="00261881" w:rsidRPr="00261881" w:rsidRDefault="00261881" w:rsidP="008A4FEE">
      <w:pPr>
        <w:jc w:val="both"/>
        <w:rPr>
          <w:b/>
          <w:bCs/>
          <w:u w:val="single"/>
        </w:rPr>
      </w:pPr>
      <w:r w:rsidRPr="00261881">
        <w:rPr>
          <w:b/>
          <w:bCs/>
          <w:u w:val="single"/>
        </w:rPr>
        <w:t>QUESITO 2</w:t>
      </w:r>
    </w:p>
    <w:p w:rsidR="00261881" w:rsidRDefault="00261881" w:rsidP="008A4FEE">
      <w:pPr>
        <w:jc w:val="both"/>
      </w:pPr>
      <w:r>
        <w:t xml:space="preserve">Essendo stata pubblicata, in data 12/03/2018, la norma ISO 45001:2018 che sostituisce la norma OHSAS </w:t>
      </w:r>
      <w:bookmarkStart w:id="1" w:name="_Hlk33614041"/>
      <w:r>
        <w:t xml:space="preserve">18001:2007 </w:t>
      </w:r>
      <w:bookmarkEnd w:id="1"/>
      <w:r>
        <w:t xml:space="preserve">in materia di sicurezza e salute nei luoghi di lavori, si chiede se la certificazione dell’azienda alla norma ISO 45001:2018 possa sostituire la certificazione OHSAS </w:t>
      </w:r>
      <w:r w:rsidRPr="00261881">
        <w:t>18001:2007</w:t>
      </w:r>
      <w:r>
        <w:t xml:space="preserve"> richiesta al punto ELEMENTI QUALITATIVI – lettera C punto 2 del Disciplinare di gara.</w:t>
      </w:r>
    </w:p>
    <w:p w:rsidR="00261881" w:rsidRDefault="00261881" w:rsidP="008A4FEE">
      <w:pPr>
        <w:jc w:val="both"/>
        <w:rPr>
          <w:b/>
          <w:bCs/>
          <w:u w:val="single"/>
        </w:rPr>
      </w:pPr>
      <w:r w:rsidRPr="00261881">
        <w:rPr>
          <w:b/>
          <w:bCs/>
          <w:u w:val="single"/>
        </w:rPr>
        <w:t>RISPOSTA</w:t>
      </w:r>
    </w:p>
    <w:p w:rsidR="00E95F85" w:rsidRPr="00E95F85" w:rsidRDefault="00E95F85" w:rsidP="008A4FEE">
      <w:pPr>
        <w:jc w:val="both"/>
      </w:pPr>
      <w:r w:rsidRPr="00E95F85">
        <w:t>Entro l’11/03/2021 la OHSAS 18001:2007 decadrà. Nei tre anni precedenti è consentito il passaggio tra le norme internazionali sui sistemi di gestione per la salute e sicurezza sul lavoro OHSAS 18001 e ISO 45001.</w:t>
      </w:r>
    </w:p>
    <w:p w:rsidR="00261881" w:rsidRPr="00E95F85" w:rsidRDefault="00261881" w:rsidP="008A4FEE">
      <w:pPr>
        <w:jc w:val="both"/>
      </w:pPr>
    </w:p>
    <w:p w:rsidR="007A4A5D" w:rsidRDefault="007A4A5D" w:rsidP="008A4FEE">
      <w:pPr>
        <w:jc w:val="both"/>
      </w:pPr>
    </w:p>
    <w:p w:rsidR="007A4A5D" w:rsidRDefault="007A4A5D" w:rsidP="008A4FEE">
      <w:pPr>
        <w:jc w:val="both"/>
      </w:pPr>
    </w:p>
    <w:p w:rsidR="007A4A5D" w:rsidRDefault="007A4A5D" w:rsidP="008A4FEE">
      <w:pPr>
        <w:jc w:val="both"/>
      </w:pPr>
    </w:p>
    <w:p w:rsidR="00261881" w:rsidRPr="00261881" w:rsidRDefault="007A4A5D" w:rsidP="008A4FEE">
      <w:pPr>
        <w:jc w:val="both"/>
        <w:rPr>
          <w:b/>
          <w:bCs/>
          <w:u w:val="single"/>
        </w:rPr>
      </w:pPr>
      <w:r>
        <w:rPr>
          <w:b/>
          <w:bCs/>
          <w:u w:val="single"/>
        </w:rPr>
        <w:lastRenderedPageBreak/>
        <w:t>Q</w:t>
      </w:r>
      <w:r w:rsidR="00261881" w:rsidRPr="00261881">
        <w:rPr>
          <w:b/>
          <w:bCs/>
          <w:u w:val="single"/>
        </w:rPr>
        <w:t>UESITO 3</w:t>
      </w:r>
    </w:p>
    <w:p w:rsidR="00261881" w:rsidRDefault="00261881" w:rsidP="008A4FEE">
      <w:pPr>
        <w:jc w:val="both"/>
      </w:pPr>
      <w:r>
        <w:t>Si chiede se in merito all’Offerta Tecnica possono essere inseriti schede tecniche, documenti di calcolo e progetti esecutivi delle migliorie proposte, in aggiunta alla relazione e/o tavole grafiche previste dal Disciplinare di gara, per ciascun componente l’Offerta Tecnica, in una eventuale sezione allegati.</w:t>
      </w:r>
    </w:p>
    <w:p w:rsidR="00261881" w:rsidRPr="00207AE8" w:rsidRDefault="00261881" w:rsidP="008A4FEE">
      <w:pPr>
        <w:jc w:val="both"/>
        <w:rPr>
          <w:b/>
          <w:bCs/>
          <w:u w:val="single"/>
        </w:rPr>
      </w:pPr>
      <w:r w:rsidRPr="00207AE8">
        <w:rPr>
          <w:b/>
          <w:bCs/>
          <w:u w:val="single"/>
        </w:rPr>
        <w:t>RISPOSTA</w:t>
      </w:r>
    </w:p>
    <w:p w:rsidR="00261881" w:rsidRDefault="00E95F85" w:rsidP="008A4FEE">
      <w:pPr>
        <w:jc w:val="both"/>
      </w:pPr>
      <w:r>
        <w:t>Sono consentiti solo i documenti previsti nel disciplinare di gara; documenti aggiuntivi non saranno presi in considerazione.</w:t>
      </w:r>
    </w:p>
    <w:p w:rsidR="009F208C" w:rsidRPr="00207AE8" w:rsidRDefault="009F208C" w:rsidP="008A4FEE">
      <w:pPr>
        <w:jc w:val="both"/>
        <w:rPr>
          <w:i/>
          <w:iCs/>
        </w:rPr>
      </w:pPr>
      <w:r w:rsidRPr="00207AE8">
        <w:rPr>
          <w:i/>
          <w:iCs/>
        </w:rPr>
        <w:t>Ancona 2</w:t>
      </w:r>
      <w:r w:rsidR="007E2926" w:rsidRPr="00207AE8">
        <w:rPr>
          <w:i/>
          <w:iCs/>
        </w:rPr>
        <w:t>8</w:t>
      </w:r>
      <w:r w:rsidRPr="00207AE8">
        <w:rPr>
          <w:i/>
          <w:iCs/>
        </w:rPr>
        <w:t>/02/2020</w:t>
      </w:r>
    </w:p>
    <w:p w:rsidR="00A000CC" w:rsidRDefault="00A000CC" w:rsidP="008A4FEE">
      <w:pPr>
        <w:jc w:val="both"/>
      </w:pPr>
    </w:p>
    <w:p w:rsidR="00207AE8" w:rsidRDefault="00207AE8" w:rsidP="008A4FEE">
      <w:pPr>
        <w:jc w:val="both"/>
        <w:rPr>
          <w:b/>
          <w:bCs/>
          <w:u w:val="single"/>
        </w:rPr>
      </w:pPr>
      <w:r w:rsidRPr="00207AE8">
        <w:rPr>
          <w:b/>
          <w:bCs/>
          <w:u w:val="single"/>
        </w:rPr>
        <w:t>QUESITO 4</w:t>
      </w:r>
    </w:p>
    <w:p w:rsidR="00207AE8" w:rsidRDefault="00207AE8" w:rsidP="008A4FEE">
      <w:pPr>
        <w:jc w:val="both"/>
      </w:pPr>
      <w:r>
        <w:t>In considerazione che le lavorazioni degli elementi metallici per la giunzione delle strutture lignee non rientrano nella categoria prevalente, si chiede se l’Attestazione del Centro di Trasformazione dell’Acciaio può essere acquisita dalla capogruppo (OS32 lavorazione legno) tramite apposito avvalimento ovvero inserendo nel raggruppamento ditte specializzate nella trasformazione dell’acciaio.</w:t>
      </w:r>
    </w:p>
    <w:p w:rsidR="00207AE8" w:rsidRPr="00207AE8" w:rsidRDefault="00207AE8" w:rsidP="008A4FEE">
      <w:pPr>
        <w:jc w:val="both"/>
        <w:rPr>
          <w:b/>
          <w:bCs/>
          <w:u w:val="single"/>
        </w:rPr>
      </w:pPr>
      <w:r w:rsidRPr="00207AE8">
        <w:rPr>
          <w:b/>
          <w:bCs/>
          <w:u w:val="single"/>
        </w:rPr>
        <w:t>RISPOSTA</w:t>
      </w:r>
    </w:p>
    <w:p w:rsidR="00207AE8" w:rsidRDefault="00982D62" w:rsidP="008A4FEE">
      <w:pPr>
        <w:jc w:val="both"/>
        <w:rPr>
          <w:bCs/>
        </w:rPr>
      </w:pPr>
      <w:r>
        <w:rPr>
          <w:bCs/>
        </w:rPr>
        <w:t xml:space="preserve">L’istituto dell’avvalimento è utilizzabile esclusivamente per dimostrare il possesso dei requisiti di partecipazione. </w:t>
      </w:r>
      <w:r w:rsidR="00997143">
        <w:rPr>
          <w:bCs/>
        </w:rPr>
        <w:t>Al fine di garantire la massima partecipazione alla procedura di soggetti qualificati in relazione agli aspetti specialistici richiesti, è ammesso il raggruppamento con</w:t>
      </w:r>
      <w:r>
        <w:rPr>
          <w:bCs/>
        </w:rPr>
        <w:t xml:space="preserve"> ditte specializzate nella trasformazione dell’acciaio.</w:t>
      </w:r>
    </w:p>
    <w:p w:rsidR="00A000CC" w:rsidRDefault="00A000CC" w:rsidP="008A4FEE">
      <w:pPr>
        <w:jc w:val="both"/>
        <w:rPr>
          <w:i/>
          <w:iCs/>
        </w:rPr>
      </w:pPr>
      <w:r w:rsidRPr="00A000CC">
        <w:rPr>
          <w:i/>
          <w:iCs/>
        </w:rPr>
        <w:t xml:space="preserve">Ancona </w:t>
      </w:r>
      <w:r w:rsidR="002409FC">
        <w:rPr>
          <w:i/>
          <w:iCs/>
        </w:rPr>
        <w:t>02</w:t>
      </w:r>
      <w:r>
        <w:rPr>
          <w:i/>
          <w:iCs/>
        </w:rPr>
        <w:t>/03/2020</w:t>
      </w:r>
    </w:p>
    <w:p w:rsidR="00E4610E" w:rsidRDefault="00E4610E" w:rsidP="008A4FEE">
      <w:pPr>
        <w:jc w:val="both"/>
        <w:rPr>
          <w:i/>
          <w:iCs/>
        </w:rPr>
      </w:pPr>
    </w:p>
    <w:p w:rsidR="00902A0D" w:rsidRDefault="00902A0D" w:rsidP="008A4FEE">
      <w:pPr>
        <w:jc w:val="both"/>
        <w:rPr>
          <w:b/>
          <w:bCs/>
          <w:u w:val="single"/>
        </w:rPr>
      </w:pPr>
      <w:r w:rsidRPr="00207AE8">
        <w:rPr>
          <w:b/>
          <w:bCs/>
          <w:u w:val="single"/>
        </w:rPr>
        <w:t xml:space="preserve">QUESITO </w:t>
      </w:r>
      <w:r>
        <w:rPr>
          <w:b/>
          <w:bCs/>
          <w:u w:val="single"/>
        </w:rPr>
        <w:t>5</w:t>
      </w:r>
    </w:p>
    <w:p w:rsidR="00902A0D" w:rsidRDefault="00275CA0" w:rsidP="008A4FEE">
      <w:pPr>
        <w:jc w:val="both"/>
      </w:pPr>
      <w:r>
        <w:t>In relazione agli elementi qualitativi relativamente alla lettera C, qualificazione del concorrente e procedure finalizzate a garantire la qualità del processo, nello specifico punto 2, possesso da parte del concorrente di entrambe le certificazioni: ISO 14001, ISO 18001, si chiede, essendo il concorrente medesimo nella situazione di scadenza delle predette certificazioni ed in corso di rinnovo il cui esito di verifica ha avuto un riscontro positivo, se il relativo punteggio pari a punti 5 sia assegnabile anche in presenza del solo esito di verifica.</w:t>
      </w:r>
    </w:p>
    <w:p w:rsidR="00E20BFB" w:rsidRDefault="00E20BFB" w:rsidP="008A4FEE">
      <w:pPr>
        <w:jc w:val="both"/>
      </w:pPr>
    </w:p>
    <w:p w:rsidR="00A7560F" w:rsidRDefault="00275CA0" w:rsidP="008A4FEE">
      <w:pPr>
        <w:jc w:val="both"/>
        <w:rPr>
          <w:b/>
          <w:bCs/>
          <w:u w:val="single"/>
        </w:rPr>
      </w:pPr>
      <w:r w:rsidRPr="00207AE8">
        <w:rPr>
          <w:b/>
          <w:bCs/>
          <w:u w:val="single"/>
        </w:rPr>
        <w:t>RISPOSTA</w:t>
      </w:r>
    </w:p>
    <w:p w:rsidR="00EA73AE" w:rsidRPr="00A7560F" w:rsidRDefault="00A7560F" w:rsidP="008A4FEE">
      <w:pPr>
        <w:jc w:val="both"/>
        <w:rPr>
          <w:b/>
          <w:bCs/>
          <w:u w:val="single"/>
        </w:rPr>
      </w:pPr>
      <w:r w:rsidRPr="00A7560F">
        <w:t xml:space="preserve">Il concorrente che </w:t>
      </w:r>
      <w:r>
        <w:t>ha in corso il</w:t>
      </w:r>
      <w:r w:rsidRPr="00A7560F">
        <w:t xml:space="preserve"> rinnovo </w:t>
      </w:r>
      <w:r>
        <w:t>del</w:t>
      </w:r>
      <w:r w:rsidRPr="00A7560F">
        <w:t>le certificazioni</w:t>
      </w:r>
      <w:r>
        <w:rPr>
          <w:b/>
          <w:bCs/>
        </w:rPr>
        <w:t xml:space="preserve"> </w:t>
      </w:r>
      <w:r w:rsidR="009D06D6">
        <w:rPr>
          <w:bCs/>
        </w:rPr>
        <w:t>citate</w:t>
      </w:r>
      <w:r>
        <w:rPr>
          <w:bCs/>
        </w:rPr>
        <w:t xml:space="preserve"> </w:t>
      </w:r>
      <w:r w:rsidR="002B0A4E">
        <w:rPr>
          <w:bCs/>
        </w:rPr>
        <w:t xml:space="preserve">presenta la </w:t>
      </w:r>
      <w:r w:rsidR="00C637BF">
        <w:rPr>
          <w:bCs/>
        </w:rPr>
        <w:t xml:space="preserve">relativa </w:t>
      </w:r>
      <w:r w:rsidR="002B0A4E">
        <w:rPr>
          <w:bCs/>
        </w:rPr>
        <w:t>documentazione dimostrativa</w:t>
      </w:r>
      <w:r w:rsidR="00190E6E">
        <w:rPr>
          <w:bCs/>
        </w:rPr>
        <w:t>,</w:t>
      </w:r>
      <w:r>
        <w:rPr>
          <w:bCs/>
        </w:rPr>
        <w:t xml:space="preserve"> </w:t>
      </w:r>
      <w:r w:rsidR="002B0A4E">
        <w:rPr>
          <w:bCs/>
        </w:rPr>
        <w:t>comprensiva del</w:t>
      </w:r>
      <w:r>
        <w:rPr>
          <w:bCs/>
        </w:rPr>
        <w:t xml:space="preserve">l’esito positivo </w:t>
      </w:r>
      <w:r w:rsidR="002B0A4E">
        <w:rPr>
          <w:bCs/>
        </w:rPr>
        <w:t>di</w:t>
      </w:r>
      <w:r>
        <w:rPr>
          <w:bCs/>
        </w:rPr>
        <w:t xml:space="preserve"> verifica. La valutazione </w:t>
      </w:r>
      <w:r w:rsidR="00AE5FFF">
        <w:rPr>
          <w:bCs/>
        </w:rPr>
        <w:t>della documentazione</w:t>
      </w:r>
      <w:r>
        <w:rPr>
          <w:bCs/>
        </w:rPr>
        <w:t xml:space="preserve"> prodott</w:t>
      </w:r>
      <w:r w:rsidR="00AE5FFF">
        <w:rPr>
          <w:bCs/>
        </w:rPr>
        <w:t>a</w:t>
      </w:r>
      <w:r>
        <w:rPr>
          <w:bCs/>
        </w:rPr>
        <w:t xml:space="preserve"> dal concorrente è </w:t>
      </w:r>
      <w:r w:rsidR="00567B32">
        <w:rPr>
          <w:bCs/>
        </w:rPr>
        <w:t xml:space="preserve">di competenza </w:t>
      </w:r>
      <w:r w:rsidR="00AE5FFF">
        <w:rPr>
          <w:bCs/>
        </w:rPr>
        <w:t>de</w:t>
      </w:r>
      <w:r>
        <w:rPr>
          <w:bCs/>
        </w:rPr>
        <w:t>lla Commissione di gara.</w:t>
      </w:r>
    </w:p>
    <w:p w:rsidR="003D3564" w:rsidRDefault="003D3564" w:rsidP="008A4FEE">
      <w:pPr>
        <w:jc w:val="both"/>
        <w:rPr>
          <w:i/>
          <w:iCs/>
        </w:rPr>
      </w:pPr>
      <w:r w:rsidRPr="00A000CC">
        <w:rPr>
          <w:i/>
          <w:iCs/>
        </w:rPr>
        <w:t xml:space="preserve">Ancona </w:t>
      </w:r>
      <w:r>
        <w:rPr>
          <w:i/>
          <w:iCs/>
        </w:rPr>
        <w:t>0</w:t>
      </w:r>
      <w:r w:rsidR="00E4610E">
        <w:rPr>
          <w:i/>
          <w:iCs/>
        </w:rPr>
        <w:t>5</w:t>
      </w:r>
      <w:r>
        <w:rPr>
          <w:i/>
          <w:iCs/>
        </w:rPr>
        <w:t>/03/2020</w:t>
      </w:r>
    </w:p>
    <w:p w:rsidR="00351DEC" w:rsidRDefault="00351DEC" w:rsidP="008A4FEE">
      <w:pPr>
        <w:jc w:val="both"/>
        <w:rPr>
          <w:i/>
          <w:iCs/>
        </w:rPr>
      </w:pPr>
    </w:p>
    <w:p w:rsidR="00F44217" w:rsidRDefault="00F44217" w:rsidP="008A4FEE">
      <w:pPr>
        <w:jc w:val="both"/>
        <w:rPr>
          <w:i/>
          <w:iCs/>
        </w:rPr>
      </w:pPr>
    </w:p>
    <w:p w:rsidR="00F44217" w:rsidRDefault="00F44217" w:rsidP="008A4FEE">
      <w:pPr>
        <w:jc w:val="both"/>
        <w:rPr>
          <w:i/>
          <w:iCs/>
        </w:rPr>
      </w:pPr>
    </w:p>
    <w:p w:rsidR="00F44217" w:rsidRDefault="00F44217" w:rsidP="008A4FEE">
      <w:pPr>
        <w:jc w:val="both"/>
        <w:rPr>
          <w:i/>
          <w:iCs/>
        </w:rPr>
      </w:pPr>
    </w:p>
    <w:p w:rsidR="00351DEC" w:rsidRPr="001045CF" w:rsidRDefault="00351DEC" w:rsidP="008A4FEE">
      <w:pPr>
        <w:jc w:val="both"/>
        <w:rPr>
          <w:b/>
          <w:bCs/>
          <w:color w:val="FF0000"/>
          <w:u w:val="single"/>
        </w:rPr>
      </w:pPr>
      <w:r w:rsidRPr="000A6FDC">
        <w:rPr>
          <w:b/>
          <w:bCs/>
          <w:u w:val="single"/>
        </w:rPr>
        <w:t>QUESITO 6</w:t>
      </w:r>
    </w:p>
    <w:p w:rsidR="00351DEC" w:rsidRDefault="00DE520D" w:rsidP="00F44217">
      <w:pPr>
        <w:ind w:left="-5"/>
        <w:jc w:val="both"/>
        <w:rPr>
          <w:i/>
          <w:iCs/>
        </w:rPr>
      </w:pPr>
      <w:r>
        <w:t>In merito alla risposta fornita al quesito n. 4, si chiede di conoscere se, qualora il concorrente mandatario non in possesso della certificazione CE o Certificazione di trasformazione dell’acciaio partecipi in RTI con una mandante in possesso di tale attestazione, ai sensi dell’elemento qualitativo C, punto 3, si chiede se si vedrebbe assegnato il relativo punteggio previsto dal disciplinare esclusivamente per la mandataria.</w:t>
      </w:r>
    </w:p>
    <w:p w:rsidR="00351DEC" w:rsidRDefault="00351DEC" w:rsidP="00F44217">
      <w:pPr>
        <w:jc w:val="both"/>
        <w:rPr>
          <w:b/>
          <w:bCs/>
          <w:u w:val="single"/>
        </w:rPr>
      </w:pPr>
      <w:r w:rsidRPr="00207AE8">
        <w:rPr>
          <w:b/>
          <w:bCs/>
          <w:u w:val="single"/>
        </w:rPr>
        <w:t>RISPOSTA</w:t>
      </w:r>
    </w:p>
    <w:p w:rsidR="005A4650" w:rsidRDefault="005A4650" w:rsidP="00F44217">
      <w:pPr>
        <w:jc w:val="both"/>
        <w:rPr>
          <w:bCs/>
        </w:rPr>
      </w:pPr>
      <w:r>
        <w:rPr>
          <w:bCs/>
        </w:rPr>
        <w:t>Si</w:t>
      </w:r>
      <w:r w:rsidR="00C90DD6">
        <w:rPr>
          <w:bCs/>
        </w:rPr>
        <w:t>,</w:t>
      </w:r>
      <w:r>
        <w:rPr>
          <w:bCs/>
        </w:rPr>
        <w:t xml:space="preserve"> a</w:t>
      </w:r>
      <w:r w:rsidRPr="005A4650">
        <w:rPr>
          <w:bCs/>
        </w:rPr>
        <w:t xml:space="preserve"> seguito della risposta fornita al quesito 4</w:t>
      </w:r>
      <w:r w:rsidR="00181832">
        <w:rPr>
          <w:bCs/>
        </w:rPr>
        <w:t xml:space="preserve"> in merito alla trasformazione dell’acciaio.</w:t>
      </w:r>
    </w:p>
    <w:p w:rsidR="00911C56" w:rsidRDefault="00911C56" w:rsidP="00F44217">
      <w:pPr>
        <w:jc w:val="both"/>
        <w:rPr>
          <w:bCs/>
        </w:rPr>
      </w:pPr>
    </w:p>
    <w:p w:rsidR="00911C56" w:rsidRPr="00911C56" w:rsidRDefault="00911C56" w:rsidP="00F44217">
      <w:pPr>
        <w:jc w:val="both"/>
        <w:rPr>
          <w:b/>
          <w:u w:val="single"/>
        </w:rPr>
      </w:pPr>
      <w:r w:rsidRPr="00911C56">
        <w:rPr>
          <w:b/>
          <w:u w:val="single"/>
        </w:rPr>
        <w:t>QUESITO 7</w:t>
      </w:r>
    </w:p>
    <w:p w:rsidR="00911C56" w:rsidRDefault="00911C56" w:rsidP="00F44217">
      <w:pPr>
        <w:jc w:val="both"/>
        <w:rPr>
          <w:bCs/>
        </w:rPr>
      </w:pPr>
      <w:r>
        <w:rPr>
          <w:bCs/>
        </w:rPr>
        <w:t>Si chiede la possibilità di consegna</w:t>
      </w:r>
      <w:r w:rsidR="00D67DF3">
        <w:rPr>
          <w:bCs/>
        </w:rPr>
        <w:t>re</w:t>
      </w:r>
      <w:r>
        <w:rPr>
          <w:bCs/>
        </w:rPr>
        <w:t xml:space="preserve"> a mano </w:t>
      </w:r>
      <w:r w:rsidR="00D67DF3">
        <w:rPr>
          <w:bCs/>
        </w:rPr>
        <w:t>i</w:t>
      </w:r>
      <w:r>
        <w:rPr>
          <w:bCs/>
        </w:rPr>
        <w:t>l plico-offerta considerando la difficoltà dei corrieri di gestire la situazione in questo delicato periodo a fronte dell’emergenza coronavirus.</w:t>
      </w:r>
    </w:p>
    <w:p w:rsidR="00911C56" w:rsidRDefault="00911C56" w:rsidP="00F44217">
      <w:pPr>
        <w:jc w:val="both"/>
        <w:rPr>
          <w:b/>
        </w:rPr>
      </w:pPr>
      <w:r w:rsidRPr="00911C56">
        <w:rPr>
          <w:b/>
        </w:rPr>
        <w:t>RISPOSTA</w:t>
      </w:r>
    </w:p>
    <w:p w:rsidR="00461F45" w:rsidRPr="00461F45" w:rsidRDefault="000268CA" w:rsidP="00F44217">
      <w:pPr>
        <w:jc w:val="both"/>
        <w:rPr>
          <w:bCs/>
        </w:rPr>
      </w:pPr>
      <w:r>
        <w:rPr>
          <w:bCs/>
        </w:rPr>
        <w:t>Non si ravvisano, allo stato attuale, condizioni ostative al rispetto di quanto previsto dal Disciplinare di gara, per la consegna del plico.</w:t>
      </w:r>
    </w:p>
    <w:p w:rsidR="00911C56" w:rsidRDefault="00911C56" w:rsidP="00F44217">
      <w:pPr>
        <w:jc w:val="both"/>
        <w:rPr>
          <w:bCs/>
        </w:rPr>
      </w:pPr>
    </w:p>
    <w:p w:rsidR="00911C56" w:rsidRPr="00911C56" w:rsidRDefault="00911C56" w:rsidP="00F44217">
      <w:pPr>
        <w:jc w:val="both"/>
        <w:rPr>
          <w:b/>
          <w:u w:val="single"/>
        </w:rPr>
      </w:pPr>
      <w:r w:rsidRPr="00911C56">
        <w:rPr>
          <w:b/>
          <w:u w:val="single"/>
        </w:rPr>
        <w:t>QUESITO 8</w:t>
      </w:r>
    </w:p>
    <w:p w:rsidR="00911C56" w:rsidRDefault="00911C56" w:rsidP="00F44217">
      <w:pPr>
        <w:jc w:val="both"/>
        <w:rPr>
          <w:bCs/>
        </w:rPr>
      </w:pPr>
      <w:r>
        <w:rPr>
          <w:bCs/>
        </w:rPr>
        <w:t xml:space="preserve">Si chiede se in caso di partecipazione in ATI con mandante un Consorzio di imprese, il </w:t>
      </w:r>
      <w:proofErr w:type="spellStart"/>
      <w:r>
        <w:rPr>
          <w:bCs/>
        </w:rPr>
        <w:t>PassOE</w:t>
      </w:r>
      <w:proofErr w:type="spellEnd"/>
      <w:r>
        <w:rPr>
          <w:bCs/>
        </w:rPr>
        <w:t xml:space="preserve"> previsto al punto 16.3 del Disciplinare di gara, dovrà essere creato solamente per il Consorzio o anche dalle consorziate indicate dallo stesso (e in quest’ultimo caso generato anche per quest’ultime nella sola modalità possibile, sempre come mandanti).</w:t>
      </w:r>
    </w:p>
    <w:p w:rsidR="00911C56" w:rsidRDefault="00911C56" w:rsidP="00F44217">
      <w:pPr>
        <w:jc w:val="both"/>
        <w:rPr>
          <w:b/>
        </w:rPr>
      </w:pPr>
      <w:r w:rsidRPr="000F2718">
        <w:rPr>
          <w:b/>
        </w:rPr>
        <w:t>RISPOSTA</w:t>
      </w:r>
    </w:p>
    <w:p w:rsidR="000F2718" w:rsidRPr="000F2718" w:rsidRDefault="000F2718" w:rsidP="00F44217">
      <w:pPr>
        <w:jc w:val="both"/>
        <w:rPr>
          <w:bCs/>
        </w:rPr>
      </w:pPr>
      <w:r>
        <w:rPr>
          <w:bCs/>
        </w:rPr>
        <w:t xml:space="preserve">Nel caso indicato il </w:t>
      </w:r>
      <w:proofErr w:type="spellStart"/>
      <w:r>
        <w:rPr>
          <w:bCs/>
        </w:rPr>
        <w:t>PassOE</w:t>
      </w:r>
      <w:proofErr w:type="spellEnd"/>
      <w:r>
        <w:rPr>
          <w:bCs/>
        </w:rPr>
        <w:t xml:space="preserve"> deve essere generato per il Consorzio e per le consorziate indicate quale esecutrici.</w:t>
      </w:r>
    </w:p>
    <w:p w:rsidR="000F2718" w:rsidRDefault="000F2718" w:rsidP="00F44217">
      <w:pPr>
        <w:jc w:val="both"/>
        <w:rPr>
          <w:i/>
          <w:iCs/>
        </w:rPr>
      </w:pPr>
    </w:p>
    <w:p w:rsidR="00DE520D" w:rsidRDefault="00DE520D" w:rsidP="00F44217">
      <w:pPr>
        <w:jc w:val="both"/>
        <w:rPr>
          <w:i/>
          <w:iCs/>
        </w:rPr>
      </w:pPr>
      <w:r w:rsidRPr="00A000CC">
        <w:rPr>
          <w:i/>
          <w:iCs/>
        </w:rPr>
        <w:t xml:space="preserve">Ancona </w:t>
      </w:r>
      <w:r>
        <w:rPr>
          <w:i/>
          <w:iCs/>
        </w:rPr>
        <w:t>06/03/2020</w:t>
      </w:r>
    </w:p>
    <w:p w:rsidR="007E2B71" w:rsidRDefault="007E2B71" w:rsidP="00F44217">
      <w:pPr>
        <w:jc w:val="both"/>
        <w:rPr>
          <w:i/>
          <w:iCs/>
        </w:rPr>
      </w:pPr>
    </w:p>
    <w:p w:rsidR="007E2B71" w:rsidRDefault="007E2B71" w:rsidP="00F44217">
      <w:pPr>
        <w:jc w:val="both"/>
        <w:rPr>
          <w:b/>
          <w:u w:val="single"/>
        </w:rPr>
      </w:pPr>
      <w:r w:rsidRPr="00911C56">
        <w:rPr>
          <w:b/>
          <w:u w:val="single"/>
        </w:rPr>
        <w:t xml:space="preserve">QUESITO </w:t>
      </w:r>
      <w:r>
        <w:rPr>
          <w:b/>
          <w:u w:val="single"/>
        </w:rPr>
        <w:t>9</w:t>
      </w:r>
    </w:p>
    <w:p w:rsidR="007E2B71" w:rsidRDefault="007E2B71" w:rsidP="00F44217">
      <w:pPr>
        <w:jc w:val="both"/>
      </w:pPr>
      <w:r>
        <w:t>Il costituendo RTI di tipo verticale chiede se la mandante (categorie possedute OG1 e OG11) possa acquisire per cooptazione il 20% dell’importo delle lavorazioni nella categoria prevalente OS32.</w:t>
      </w:r>
    </w:p>
    <w:p w:rsidR="007E2B71" w:rsidRDefault="007E2B71" w:rsidP="00F44217">
      <w:pPr>
        <w:jc w:val="both"/>
        <w:rPr>
          <w:b/>
          <w:u w:val="single"/>
        </w:rPr>
      </w:pPr>
      <w:r w:rsidRPr="007E2B71">
        <w:rPr>
          <w:b/>
          <w:u w:val="single"/>
        </w:rPr>
        <w:t>RISPOSTA</w:t>
      </w:r>
    </w:p>
    <w:p w:rsidR="007E2B71" w:rsidRDefault="007E2B71" w:rsidP="00F44217">
      <w:pPr>
        <w:jc w:val="both"/>
      </w:pPr>
      <w:r>
        <w:t xml:space="preserve">Come disposto dal Disciplinare di gara la Stazione Appaltante non può effettuare valutazioni </w:t>
      </w:r>
      <w:proofErr w:type="spellStart"/>
      <w:r>
        <w:t>pre</w:t>
      </w:r>
      <w:proofErr w:type="spellEnd"/>
      <w:r>
        <w:t>-gara in merito all’ammissibilità o alla specifica composizione del soggetto concorrente, essendo tale attività di competenza del Seggio/Commissione.</w:t>
      </w:r>
    </w:p>
    <w:p w:rsidR="007E2B71" w:rsidRDefault="007E2B71" w:rsidP="00F44217">
      <w:pPr>
        <w:jc w:val="both"/>
      </w:pPr>
    </w:p>
    <w:p w:rsidR="007E2B71" w:rsidRDefault="007E2B71" w:rsidP="00F44217">
      <w:pPr>
        <w:jc w:val="both"/>
        <w:rPr>
          <w:b/>
          <w:u w:val="single"/>
        </w:rPr>
      </w:pPr>
      <w:r w:rsidRPr="00911C56">
        <w:rPr>
          <w:b/>
          <w:u w:val="single"/>
        </w:rPr>
        <w:t xml:space="preserve">QUESITO </w:t>
      </w:r>
      <w:r>
        <w:rPr>
          <w:b/>
          <w:u w:val="single"/>
        </w:rPr>
        <w:t>10</w:t>
      </w:r>
    </w:p>
    <w:p w:rsidR="007E2B71" w:rsidRDefault="007E2B71" w:rsidP="00F44217">
      <w:pPr>
        <w:jc w:val="both"/>
      </w:pPr>
      <w:r>
        <w:lastRenderedPageBreak/>
        <w:t>Per soddisfare il requisito “Attestazione del centro di trasformazione acciaio”,  si chiede se sia possibile inserire nel RT una ditta specializzata, in qualità di cooptata, che non possiede categorie oggetto del bando, visto che la categoria relativa alla produzione degli elementi metallici di giunzione delle strutture lignee non è prevista nel bando di gara. In caso contrario, per soddisfare il medesimo requisito, optando per un RT orizzontale per la categoria OS32, il requisito deve possederlo la capogruppo oppure può possederlo anche solo la mandante.</w:t>
      </w:r>
    </w:p>
    <w:p w:rsidR="007E2B71" w:rsidRDefault="007E2B71" w:rsidP="007E2B71">
      <w:pPr>
        <w:jc w:val="both"/>
        <w:rPr>
          <w:b/>
          <w:u w:val="single"/>
        </w:rPr>
      </w:pPr>
      <w:r w:rsidRPr="007E2B71">
        <w:rPr>
          <w:b/>
          <w:u w:val="single"/>
        </w:rPr>
        <w:t>RISPOSTA</w:t>
      </w:r>
    </w:p>
    <w:p w:rsidR="007E2B71" w:rsidRDefault="007E2B71" w:rsidP="00F44217">
      <w:pPr>
        <w:jc w:val="both"/>
        <w:rPr>
          <w:bCs/>
        </w:rPr>
      </w:pPr>
      <w:r>
        <w:rPr>
          <w:bCs/>
        </w:rPr>
        <w:t>Vedasi risposte quesiti 4 e 6, e comunque l’elemento C è parte dell’Offerta Tecnica e non un requisito di partecipazione.</w:t>
      </w:r>
    </w:p>
    <w:p w:rsidR="007E2B71" w:rsidRPr="007E2B71" w:rsidRDefault="007E2B71" w:rsidP="00F44217">
      <w:pPr>
        <w:jc w:val="both"/>
        <w:rPr>
          <w:bCs/>
          <w:i/>
        </w:rPr>
      </w:pPr>
      <w:r w:rsidRPr="007E2B71">
        <w:rPr>
          <w:bCs/>
          <w:i/>
        </w:rPr>
        <w:t>Ancona, 09/03/2020</w:t>
      </w:r>
    </w:p>
    <w:p w:rsidR="00DE520D" w:rsidRPr="00351DEC" w:rsidRDefault="00DE520D" w:rsidP="008A4FEE">
      <w:pPr>
        <w:jc w:val="both"/>
        <w:rPr>
          <w:bCs/>
        </w:rPr>
      </w:pPr>
    </w:p>
    <w:sectPr w:rsidR="00DE520D" w:rsidRPr="00351D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22"/>
    <w:rsid w:val="000268CA"/>
    <w:rsid w:val="000A6FDC"/>
    <w:rsid w:val="000F2718"/>
    <w:rsid w:val="001045CF"/>
    <w:rsid w:val="0011381F"/>
    <w:rsid w:val="0014306F"/>
    <w:rsid w:val="00181832"/>
    <w:rsid w:val="00190E6E"/>
    <w:rsid w:val="00207AE8"/>
    <w:rsid w:val="002409FC"/>
    <w:rsid w:val="00261881"/>
    <w:rsid w:val="00275CA0"/>
    <w:rsid w:val="002B0A4E"/>
    <w:rsid w:val="00351DEC"/>
    <w:rsid w:val="00374EAD"/>
    <w:rsid w:val="003D3564"/>
    <w:rsid w:val="004134E8"/>
    <w:rsid w:val="00461F45"/>
    <w:rsid w:val="004A1939"/>
    <w:rsid w:val="00567B32"/>
    <w:rsid w:val="00571153"/>
    <w:rsid w:val="005A4650"/>
    <w:rsid w:val="007A3593"/>
    <w:rsid w:val="007A4A5D"/>
    <w:rsid w:val="007E2926"/>
    <w:rsid w:val="007E2B71"/>
    <w:rsid w:val="008A4FEE"/>
    <w:rsid w:val="00902A0D"/>
    <w:rsid w:val="00911C56"/>
    <w:rsid w:val="00982D62"/>
    <w:rsid w:val="00997143"/>
    <w:rsid w:val="009D06D6"/>
    <w:rsid w:val="009F208C"/>
    <w:rsid w:val="00A000CC"/>
    <w:rsid w:val="00A7560F"/>
    <w:rsid w:val="00A910CB"/>
    <w:rsid w:val="00AD28D9"/>
    <w:rsid w:val="00AE5FFF"/>
    <w:rsid w:val="00B27A22"/>
    <w:rsid w:val="00C637BF"/>
    <w:rsid w:val="00C8637D"/>
    <w:rsid w:val="00C90DD6"/>
    <w:rsid w:val="00D67DF3"/>
    <w:rsid w:val="00DB0A93"/>
    <w:rsid w:val="00DE520D"/>
    <w:rsid w:val="00E20BFB"/>
    <w:rsid w:val="00E4610E"/>
    <w:rsid w:val="00E95F85"/>
    <w:rsid w:val="00EA73AE"/>
    <w:rsid w:val="00F44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A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82D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D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A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82D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Amici</dc:creator>
  <cp:lastModifiedBy>Paolo Moretti</cp:lastModifiedBy>
  <cp:revision>2</cp:revision>
  <cp:lastPrinted>2020-03-05T12:28:00Z</cp:lastPrinted>
  <dcterms:created xsi:type="dcterms:W3CDTF">2020-03-09T10:17:00Z</dcterms:created>
  <dcterms:modified xsi:type="dcterms:W3CDTF">2020-03-09T10:17:00Z</dcterms:modified>
</cp:coreProperties>
</file>